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2A29" w14:textId="7FCA956F" w:rsidR="00634320" w:rsidRDefault="00A11BB3" w:rsidP="00634320">
      <w:pPr>
        <w:jc w:val="center"/>
        <w:rPr>
          <w:b/>
          <w:bCs/>
          <w:sz w:val="28"/>
          <w:szCs w:val="28"/>
          <w:lang w:val="fr-FR"/>
        </w:rPr>
      </w:pPr>
      <w:bookmarkStart w:id="0" w:name="_Hlk87518222"/>
      <w:r>
        <w:rPr>
          <w:b/>
          <w:bCs/>
          <w:sz w:val="28"/>
          <w:szCs w:val="28"/>
          <w:lang w:val="fr-FR"/>
        </w:rPr>
        <w:t xml:space="preserve">TERMINAL OFFSHORE </w:t>
      </w:r>
      <w:r w:rsidR="00634320">
        <w:rPr>
          <w:b/>
          <w:bCs/>
          <w:sz w:val="28"/>
          <w:szCs w:val="28"/>
          <w:lang w:val="fr-FR"/>
        </w:rPr>
        <w:t>DU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PROJET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DE</w:t>
      </w:r>
      <w:r w:rsidR="00634320" w:rsidRPr="00737502">
        <w:rPr>
          <w:b/>
          <w:bCs/>
          <w:sz w:val="28"/>
          <w:szCs w:val="28"/>
          <w:lang w:val="fr-FR"/>
        </w:rPr>
        <w:t xml:space="preserve"> P</w:t>
      </w:r>
      <w:r w:rsidR="00634320">
        <w:rPr>
          <w:b/>
          <w:bCs/>
          <w:sz w:val="28"/>
          <w:szCs w:val="28"/>
          <w:lang w:val="fr-FR"/>
        </w:rPr>
        <w:t>IPELINE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D</w:t>
      </w:r>
      <w:r w:rsidR="00634320" w:rsidRPr="00737502">
        <w:rPr>
          <w:b/>
          <w:bCs/>
          <w:sz w:val="28"/>
          <w:szCs w:val="28"/>
          <w:lang w:val="fr-FR"/>
        </w:rPr>
        <w:t>’E</w:t>
      </w:r>
      <w:r w:rsidR="00634320">
        <w:rPr>
          <w:b/>
          <w:bCs/>
          <w:sz w:val="28"/>
          <w:szCs w:val="28"/>
          <w:lang w:val="fr-FR"/>
        </w:rPr>
        <w:t>XPORTATION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DE</w:t>
      </w:r>
      <w:r w:rsidR="00634320" w:rsidRPr="00737502">
        <w:rPr>
          <w:b/>
          <w:bCs/>
          <w:sz w:val="28"/>
          <w:szCs w:val="28"/>
          <w:lang w:val="fr-FR"/>
        </w:rPr>
        <w:t xml:space="preserve"> P</w:t>
      </w:r>
      <w:r w:rsidR="00634320" w:rsidRPr="00DE5CAB">
        <w:rPr>
          <w:b/>
          <w:bCs/>
          <w:sz w:val="28"/>
          <w:szCs w:val="28"/>
          <w:lang w:val="fr-FR"/>
        </w:rPr>
        <w:t>É</w:t>
      </w:r>
      <w:r w:rsidR="00634320">
        <w:rPr>
          <w:b/>
          <w:bCs/>
          <w:sz w:val="28"/>
          <w:szCs w:val="28"/>
          <w:lang w:val="fr-FR"/>
        </w:rPr>
        <w:t>TROLE</w:t>
      </w:r>
      <w:r w:rsidR="00634320" w:rsidRPr="00737502">
        <w:rPr>
          <w:b/>
          <w:bCs/>
          <w:sz w:val="28"/>
          <w:szCs w:val="28"/>
          <w:lang w:val="fr-FR"/>
        </w:rPr>
        <w:t xml:space="preserve"> B</w:t>
      </w:r>
      <w:r w:rsidR="00634320">
        <w:rPr>
          <w:b/>
          <w:bCs/>
          <w:sz w:val="28"/>
          <w:szCs w:val="28"/>
          <w:lang w:val="fr-FR"/>
        </w:rPr>
        <w:t>RUT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ENTRE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LE</w:t>
      </w:r>
      <w:r w:rsidR="00634320" w:rsidRPr="00737502">
        <w:rPr>
          <w:b/>
          <w:bCs/>
          <w:sz w:val="28"/>
          <w:szCs w:val="28"/>
          <w:lang w:val="fr-FR"/>
        </w:rPr>
        <w:t xml:space="preserve"> N</w:t>
      </w:r>
      <w:r w:rsidR="00634320">
        <w:rPr>
          <w:b/>
          <w:bCs/>
          <w:sz w:val="28"/>
          <w:szCs w:val="28"/>
          <w:lang w:val="fr-FR"/>
        </w:rPr>
        <w:t>IGER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ET</w:t>
      </w:r>
      <w:r w:rsidR="00634320" w:rsidRPr="00737502">
        <w:rPr>
          <w:b/>
          <w:bCs/>
          <w:sz w:val="28"/>
          <w:szCs w:val="28"/>
          <w:lang w:val="fr-FR"/>
        </w:rPr>
        <w:t xml:space="preserve"> </w:t>
      </w:r>
      <w:r w:rsidR="00634320">
        <w:rPr>
          <w:b/>
          <w:bCs/>
          <w:sz w:val="28"/>
          <w:szCs w:val="28"/>
          <w:lang w:val="fr-FR"/>
        </w:rPr>
        <w:t>LE</w:t>
      </w:r>
      <w:r w:rsidR="00634320" w:rsidRPr="00737502">
        <w:rPr>
          <w:b/>
          <w:bCs/>
          <w:sz w:val="28"/>
          <w:szCs w:val="28"/>
          <w:lang w:val="fr-FR"/>
        </w:rPr>
        <w:t xml:space="preserve"> B</w:t>
      </w:r>
      <w:r w:rsidR="00634320">
        <w:rPr>
          <w:b/>
          <w:bCs/>
          <w:sz w:val="28"/>
          <w:szCs w:val="28"/>
          <w:lang w:val="fr-FR"/>
        </w:rPr>
        <w:t>ENIN</w:t>
      </w:r>
      <w:bookmarkEnd w:id="0"/>
    </w:p>
    <w:p w14:paraId="0A51D1F9" w14:textId="16A3392B" w:rsidR="00634320" w:rsidRPr="00F22B2B" w:rsidRDefault="00634320" w:rsidP="00634320">
      <w:pPr>
        <w:jc w:val="center"/>
        <w:rPr>
          <w:b/>
          <w:bCs/>
          <w:sz w:val="28"/>
          <w:szCs w:val="28"/>
          <w:lang w:val="fr-FR"/>
        </w:rPr>
      </w:pPr>
      <w:r w:rsidRPr="00737502">
        <w:rPr>
          <w:b/>
          <w:bCs/>
          <w:sz w:val="28"/>
          <w:szCs w:val="28"/>
          <w:lang w:val="fr-FR"/>
        </w:rPr>
        <w:t>Avis d'Appel d'</w:t>
      </w:r>
      <w:r>
        <w:rPr>
          <w:b/>
          <w:bCs/>
          <w:sz w:val="28"/>
          <w:szCs w:val="28"/>
          <w:lang w:val="fr-FR"/>
        </w:rPr>
        <w:t>Offres pour</w:t>
      </w:r>
      <w:r w:rsidR="00566FD8">
        <w:rPr>
          <w:b/>
          <w:bCs/>
          <w:sz w:val="28"/>
          <w:szCs w:val="28"/>
          <w:lang w:val="fr-FR"/>
        </w:rPr>
        <w:t xml:space="preserve"> l</w:t>
      </w:r>
      <w:r w:rsidR="00F22B2B">
        <w:rPr>
          <w:rFonts w:hint="eastAsia"/>
          <w:b/>
          <w:bCs/>
          <w:sz w:val="28"/>
          <w:szCs w:val="28"/>
          <w:lang w:val="fr-FR"/>
        </w:rPr>
        <w:t>es</w:t>
      </w:r>
      <w:r w:rsidR="00F22B2B" w:rsidRPr="00F22B2B">
        <w:rPr>
          <w:lang w:val="fr-FR"/>
        </w:rPr>
        <w:t xml:space="preserve"> </w:t>
      </w:r>
      <w:r w:rsidR="00F22B2B" w:rsidRPr="00F22B2B">
        <w:rPr>
          <w:b/>
          <w:bCs/>
          <w:sz w:val="28"/>
          <w:szCs w:val="28"/>
          <w:lang w:val="fr-FR"/>
        </w:rPr>
        <w:t>Services d'Agent Maritime et Portuaire</w:t>
      </w:r>
    </w:p>
    <w:p w14:paraId="1BE0389A" w14:textId="77777777" w:rsidR="00130434" w:rsidRPr="001B7EE8" w:rsidRDefault="00130434" w:rsidP="0022561A">
      <w:pPr>
        <w:spacing w:line="360" w:lineRule="auto"/>
        <w:jc w:val="left"/>
        <w:rPr>
          <w:sz w:val="24"/>
          <w:lang w:val="fr-FR"/>
        </w:rPr>
      </w:pPr>
    </w:p>
    <w:p w14:paraId="0FEE8CC3" w14:textId="6A175336" w:rsidR="00E93AC9" w:rsidRPr="00130434" w:rsidRDefault="00E93AC9" w:rsidP="0022561A">
      <w:pPr>
        <w:spacing w:line="360" w:lineRule="auto"/>
        <w:jc w:val="left"/>
        <w:rPr>
          <w:b/>
          <w:bCs/>
          <w:sz w:val="24"/>
          <w:lang w:val="fr-FR"/>
        </w:rPr>
      </w:pPr>
      <w:r w:rsidRPr="00130434">
        <w:rPr>
          <w:b/>
          <w:bCs/>
          <w:sz w:val="24"/>
          <w:lang w:val="fr-FR"/>
        </w:rPr>
        <w:t>1</w:t>
      </w:r>
      <w:r w:rsidR="00130434" w:rsidRPr="00130434">
        <w:rPr>
          <w:rFonts w:hint="eastAsia"/>
          <w:b/>
          <w:bCs/>
          <w:sz w:val="24"/>
          <w:lang w:val="fr-FR"/>
        </w:rPr>
        <w:t>.</w:t>
      </w:r>
      <w:r w:rsidR="00130434" w:rsidRPr="00130434">
        <w:rPr>
          <w:b/>
          <w:bCs/>
          <w:sz w:val="24"/>
          <w:lang w:val="fr-FR"/>
        </w:rPr>
        <w:t xml:space="preserve"> Conditions de l'appel d'offres</w:t>
      </w:r>
    </w:p>
    <w:p w14:paraId="4CEDCE6B" w14:textId="48DB2E3E" w:rsidR="000C49FD" w:rsidRPr="0022561A" w:rsidRDefault="00A11BB3" w:rsidP="0022561A">
      <w:pPr>
        <w:spacing w:line="360" w:lineRule="auto"/>
        <w:jc w:val="left"/>
        <w:rPr>
          <w:sz w:val="24"/>
          <w:lang w:val="fr-FR"/>
        </w:rPr>
      </w:pPr>
      <w:r w:rsidRPr="000C49FD">
        <w:rPr>
          <w:sz w:val="24"/>
          <w:lang w:val="fr-FR"/>
        </w:rPr>
        <w:t>L'</w:t>
      </w:r>
      <w:r>
        <w:rPr>
          <w:sz w:val="24"/>
          <w:lang w:val="fr-FR"/>
        </w:rPr>
        <w:t>adjudicateur</w:t>
      </w:r>
      <w:r w:rsidRPr="000C49FD">
        <w:rPr>
          <w:sz w:val="24"/>
          <w:lang w:val="fr-FR"/>
        </w:rPr>
        <w:t xml:space="preserve"> pour </w:t>
      </w:r>
      <w:r>
        <w:rPr>
          <w:sz w:val="24"/>
          <w:lang w:val="fr-FR"/>
        </w:rPr>
        <w:t>la l</w:t>
      </w:r>
      <w:r w:rsidRPr="00C62198">
        <w:rPr>
          <w:sz w:val="24"/>
          <w:lang w:val="fr-FR"/>
        </w:rPr>
        <w:t>ocation de machines de sablage et autres équipements</w:t>
      </w:r>
      <w:r w:rsidRPr="00AA1DA6">
        <w:rPr>
          <w:sz w:val="24"/>
          <w:lang w:val="fr-FR"/>
        </w:rPr>
        <w:t xml:space="preserve"> pour le </w:t>
      </w:r>
      <w:r>
        <w:rPr>
          <w:sz w:val="24"/>
          <w:lang w:val="fr-FR"/>
        </w:rPr>
        <w:t>terminal offshore</w:t>
      </w:r>
      <w:r w:rsidRPr="00AA1DA6">
        <w:rPr>
          <w:sz w:val="24"/>
          <w:lang w:val="fr-FR"/>
        </w:rPr>
        <w:t xml:space="preserve"> </w:t>
      </w:r>
      <w:r w:rsidRPr="000C49FD">
        <w:rPr>
          <w:sz w:val="24"/>
          <w:lang w:val="fr-FR"/>
        </w:rPr>
        <w:t>du PROJET DE PIPELINE D’EXPORTATION DE PÉTROLE BRUT ENTRE LE NIGER ET LE BENIN est China Petroleum Pipeline Engineering Benin Co</w:t>
      </w:r>
      <w:r>
        <w:rPr>
          <w:sz w:val="24"/>
          <w:lang w:val="fr-FR"/>
        </w:rPr>
        <w:t>.</w:t>
      </w:r>
      <w:r w:rsidRPr="000C49FD">
        <w:rPr>
          <w:sz w:val="24"/>
          <w:lang w:val="fr-FR"/>
        </w:rPr>
        <w:t>, Ltd.</w:t>
      </w:r>
      <w:r>
        <w:rPr>
          <w:sz w:val="24"/>
          <w:lang w:val="fr-FR"/>
        </w:rPr>
        <w:t>.</w:t>
      </w:r>
      <w:r w:rsidRPr="000C49FD">
        <w:rPr>
          <w:sz w:val="24"/>
          <w:lang w:val="fr-FR"/>
        </w:rPr>
        <w:t xml:space="preserve"> Le projet a mis en œuvre les procédures pertinentes conformément aux règles, </w:t>
      </w:r>
      <w:r>
        <w:rPr>
          <w:sz w:val="24"/>
          <w:lang w:val="fr-FR"/>
        </w:rPr>
        <w:t>normes</w:t>
      </w:r>
      <w:r w:rsidRPr="000C49FD">
        <w:rPr>
          <w:sz w:val="24"/>
          <w:lang w:val="fr-FR"/>
        </w:rPr>
        <w:t xml:space="preserve"> et lois, et le capital a été confirmé.</w:t>
      </w:r>
      <w:r>
        <w:rPr>
          <w:sz w:val="24"/>
          <w:lang w:val="fr-FR"/>
        </w:rPr>
        <w:t xml:space="preserve"> </w:t>
      </w:r>
      <w:r w:rsidRPr="00130434">
        <w:rPr>
          <w:sz w:val="24"/>
          <w:lang w:val="fr-FR"/>
        </w:rPr>
        <w:t>Les conditions de l'appel d'offres sont disponibles et l'appel d'offres est maintenant ouvert</w:t>
      </w:r>
      <w:r w:rsidR="00130434" w:rsidRPr="00130434">
        <w:rPr>
          <w:sz w:val="24"/>
          <w:lang w:val="fr-FR"/>
        </w:rPr>
        <w:t>.</w:t>
      </w:r>
    </w:p>
    <w:p w14:paraId="48F4BB37" w14:textId="03411663" w:rsidR="00E93AC9" w:rsidRPr="000C49FD" w:rsidRDefault="00E93AC9" w:rsidP="0022561A">
      <w:pPr>
        <w:spacing w:line="360" w:lineRule="auto"/>
        <w:jc w:val="left"/>
        <w:rPr>
          <w:b/>
          <w:bCs/>
          <w:sz w:val="24"/>
          <w:lang w:val="fr-FR"/>
        </w:rPr>
      </w:pPr>
      <w:bookmarkStart w:id="1" w:name="_Toc6802_WPSOffice_Level2"/>
      <w:r w:rsidRPr="000C49FD">
        <w:rPr>
          <w:b/>
          <w:bCs/>
          <w:sz w:val="24"/>
          <w:lang w:val="fr-FR"/>
        </w:rPr>
        <w:t>2</w:t>
      </w:r>
      <w:bookmarkEnd w:id="1"/>
      <w:r w:rsidR="000C49FD" w:rsidRPr="000C49FD">
        <w:rPr>
          <w:b/>
          <w:bCs/>
          <w:sz w:val="24"/>
          <w:lang w:val="fr-FR"/>
        </w:rPr>
        <w:t xml:space="preserve">. </w:t>
      </w:r>
      <w:r w:rsidR="00F42F89" w:rsidRPr="000C49FD">
        <w:rPr>
          <w:b/>
          <w:bCs/>
          <w:sz w:val="24"/>
          <w:lang w:val="fr-FR"/>
        </w:rPr>
        <w:t>Portée de l'appel d'offres</w:t>
      </w:r>
    </w:p>
    <w:p w14:paraId="3C57F748" w14:textId="77777777" w:rsidR="007F47BF" w:rsidRDefault="00E93AC9" w:rsidP="0022561A">
      <w:pPr>
        <w:spacing w:line="360" w:lineRule="auto"/>
        <w:jc w:val="left"/>
        <w:rPr>
          <w:sz w:val="24"/>
          <w:lang w:val="fr-FR"/>
        </w:rPr>
      </w:pPr>
      <w:r w:rsidRPr="0022561A">
        <w:rPr>
          <w:rFonts w:hint="eastAsia"/>
          <w:sz w:val="24"/>
          <w:lang w:val="fr-FR"/>
        </w:rPr>
        <w:t>2.</w:t>
      </w:r>
      <w:r w:rsidR="000C49FD">
        <w:rPr>
          <w:sz w:val="24"/>
          <w:lang w:val="fr-FR"/>
        </w:rPr>
        <w:t>1</w:t>
      </w:r>
      <w:r w:rsidR="00F42F89" w:rsidRPr="00F42F89">
        <w:rPr>
          <w:sz w:val="24"/>
          <w:lang w:val="fr-FR"/>
        </w:rPr>
        <w:t xml:space="preserve"> </w:t>
      </w:r>
      <w:r w:rsidR="00F42F89">
        <w:rPr>
          <w:sz w:val="24"/>
          <w:lang w:val="fr-FR"/>
        </w:rPr>
        <w:t xml:space="preserve">Objet </w:t>
      </w:r>
      <w:r w:rsidR="00F42F89" w:rsidRPr="00F42F89">
        <w:rPr>
          <w:sz w:val="24"/>
          <w:lang w:val="fr-FR"/>
        </w:rPr>
        <w:t>de l'appel d'offres</w:t>
      </w:r>
      <w:bookmarkStart w:id="2" w:name="_Toc3978_WPSOffice_Level2"/>
    </w:p>
    <w:p w14:paraId="5F8AB02A" w14:textId="125E37AE" w:rsidR="00E31B9A" w:rsidRDefault="00F22B2B" w:rsidP="0022561A">
      <w:pPr>
        <w:spacing w:line="360" w:lineRule="auto"/>
        <w:jc w:val="left"/>
        <w:rPr>
          <w:sz w:val="24"/>
          <w:lang w:val="fr-FR"/>
        </w:rPr>
      </w:pPr>
      <w:r w:rsidRPr="00F22B2B">
        <w:rPr>
          <w:sz w:val="24"/>
          <w:lang w:val="fr-FR"/>
        </w:rPr>
        <w:t>Etendue des travaux : traitement des autorisations relatives aux navires,</w:t>
      </w:r>
      <w:r w:rsidR="007F47BF">
        <w:rPr>
          <w:sz w:val="24"/>
          <w:lang w:val="fr-FR"/>
        </w:rPr>
        <w:t xml:space="preserve"> </w:t>
      </w:r>
      <w:r w:rsidRPr="00F22B2B">
        <w:rPr>
          <w:sz w:val="24"/>
          <w:lang w:val="fr-FR"/>
        </w:rPr>
        <w:t xml:space="preserve">dédouanement, avitaillement au port, ravitaillement en eau, enlèvement des déchets et services de stockage temporaire pour le </w:t>
      </w:r>
      <w:proofErr w:type="spellStart"/>
      <w:r w:rsidRPr="00F22B2B">
        <w:rPr>
          <w:sz w:val="24"/>
          <w:lang w:val="fr-FR"/>
        </w:rPr>
        <w:t>Sea</w:t>
      </w:r>
      <w:proofErr w:type="spellEnd"/>
      <w:r w:rsidRPr="00F22B2B">
        <w:rPr>
          <w:sz w:val="24"/>
          <w:lang w:val="fr-FR"/>
        </w:rPr>
        <w:t xml:space="preserve"> Steward au port de Cotonou.</w:t>
      </w:r>
    </w:p>
    <w:p w14:paraId="0063BE9D" w14:textId="4B0808F4" w:rsidR="00F22B2B" w:rsidRPr="00F22B2B" w:rsidRDefault="00F22B2B" w:rsidP="0022561A">
      <w:pPr>
        <w:spacing w:line="360" w:lineRule="auto"/>
        <w:jc w:val="left"/>
        <w:rPr>
          <w:sz w:val="24"/>
          <w:lang w:val="fr-FR"/>
        </w:rPr>
      </w:pPr>
      <w:r w:rsidRPr="00F22B2B">
        <w:rPr>
          <w:sz w:val="24"/>
          <w:lang w:val="fr-FR"/>
        </w:rPr>
        <w:t>Méthode de tarification commerciale: prix unitaire fixe, la quantité du projet est estimée provisoirement, sous réserve du règlement effectif</w:t>
      </w:r>
    </w:p>
    <w:p w14:paraId="05EE79C4" w14:textId="35B4048F" w:rsidR="00B719AE" w:rsidRPr="000C49FD" w:rsidRDefault="00E93AC9" w:rsidP="0022561A">
      <w:pPr>
        <w:spacing w:line="360" w:lineRule="auto"/>
        <w:jc w:val="left"/>
        <w:rPr>
          <w:b/>
          <w:bCs/>
          <w:sz w:val="24"/>
          <w:lang w:val="fr-FR"/>
        </w:rPr>
      </w:pPr>
      <w:r w:rsidRPr="000C49FD">
        <w:rPr>
          <w:b/>
          <w:bCs/>
          <w:sz w:val="24"/>
          <w:lang w:val="fr-FR"/>
        </w:rPr>
        <w:t>3</w:t>
      </w:r>
      <w:bookmarkEnd w:id="2"/>
      <w:r w:rsidR="000F5879" w:rsidRPr="000C49FD">
        <w:rPr>
          <w:rFonts w:hint="eastAsia"/>
          <w:b/>
          <w:bCs/>
          <w:sz w:val="24"/>
          <w:lang w:val="fr-FR"/>
        </w:rPr>
        <w:t>.</w:t>
      </w:r>
      <w:r w:rsidR="000F5879" w:rsidRPr="000C49FD">
        <w:rPr>
          <w:b/>
          <w:bCs/>
          <w:sz w:val="24"/>
          <w:lang w:val="fr-FR"/>
        </w:rPr>
        <w:t xml:space="preserve"> Exigences de qualification pour le soumissionnaire</w:t>
      </w:r>
    </w:p>
    <w:p w14:paraId="307BE778" w14:textId="3768477A" w:rsidR="00B719AE" w:rsidRPr="0022561A" w:rsidRDefault="00B719AE" w:rsidP="0022561A">
      <w:pPr>
        <w:spacing w:line="360" w:lineRule="auto"/>
        <w:jc w:val="left"/>
        <w:rPr>
          <w:sz w:val="24"/>
          <w:lang w:val="fr-FR"/>
        </w:rPr>
      </w:pPr>
      <w:r w:rsidRPr="0022561A">
        <w:rPr>
          <w:sz w:val="24"/>
          <w:lang w:val="fr-FR"/>
        </w:rPr>
        <w:t xml:space="preserve">3.1 </w:t>
      </w:r>
      <w:r w:rsidRPr="00B719AE">
        <w:rPr>
          <w:sz w:val="24"/>
          <w:lang w:val="fr-FR"/>
        </w:rPr>
        <w:t>Nous n'acceptons pas les offres de consortium.</w:t>
      </w:r>
    </w:p>
    <w:p w14:paraId="5200F511" w14:textId="77777777" w:rsidR="00D37FAD" w:rsidRDefault="00B719AE" w:rsidP="00D37FAD">
      <w:pPr>
        <w:spacing w:line="360" w:lineRule="auto"/>
        <w:jc w:val="left"/>
        <w:rPr>
          <w:sz w:val="24"/>
          <w:lang w:val="fr-FR"/>
        </w:rPr>
      </w:pPr>
      <w:r w:rsidRPr="0022561A">
        <w:rPr>
          <w:rFonts w:hint="eastAsia"/>
          <w:sz w:val="24"/>
          <w:lang w:val="fr-FR"/>
        </w:rPr>
        <w:t>3</w:t>
      </w:r>
      <w:r w:rsidRPr="0022561A">
        <w:rPr>
          <w:sz w:val="24"/>
          <w:lang w:val="fr-FR"/>
        </w:rPr>
        <w:t xml:space="preserve">.2 </w:t>
      </w:r>
      <w:r w:rsidR="00017A81" w:rsidRPr="00017A81">
        <w:rPr>
          <w:sz w:val="24"/>
          <w:lang w:val="fr-FR"/>
        </w:rPr>
        <w:t xml:space="preserve">Exigences de qualité : </w:t>
      </w:r>
    </w:p>
    <w:p w14:paraId="3A815B3A" w14:textId="77777777" w:rsidR="00F22B2B" w:rsidRDefault="00F22B2B" w:rsidP="00D37FAD">
      <w:pPr>
        <w:spacing w:line="360" w:lineRule="auto"/>
        <w:jc w:val="left"/>
        <w:rPr>
          <w:sz w:val="24"/>
          <w:lang w:val="fr-FR"/>
        </w:rPr>
      </w:pPr>
      <w:r w:rsidRPr="00F22B2B">
        <w:rPr>
          <w:sz w:val="24"/>
          <w:lang w:val="fr-FR"/>
        </w:rPr>
        <w:t>Le soumissionnaire est pleinement qualifié dans les services d'agence maritime et portuaire.</w:t>
      </w:r>
    </w:p>
    <w:p w14:paraId="761AED94" w14:textId="77777777" w:rsidR="00F22B2B" w:rsidRDefault="00F22B2B" w:rsidP="0022561A">
      <w:pPr>
        <w:spacing w:line="360" w:lineRule="auto"/>
        <w:jc w:val="left"/>
        <w:rPr>
          <w:sz w:val="24"/>
          <w:lang w:val="fr-FR"/>
        </w:rPr>
      </w:pPr>
      <w:r w:rsidRPr="00F22B2B">
        <w:rPr>
          <w:sz w:val="24"/>
          <w:lang w:val="fr-FR"/>
        </w:rPr>
        <w:t xml:space="preserve">Le soumissionnaire est tenu de mettre à la disposition du soumissionnaire un quai dans le port de Cotonou d'une longueur d'au moins 60 mètres, d'une profondeur d'eau d'au moins 5 mètres et d'une superficie d'au moins 400 mètres carrés pour le </w:t>
      </w:r>
      <w:r w:rsidRPr="00F22B2B">
        <w:rPr>
          <w:sz w:val="24"/>
          <w:lang w:val="fr-FR"/>
        </w:rPr>
        <w:lastRenderedPageBreak/>
        <w:t xml:space="preserve">chargement et le déchargement des canalisations et matériaux du soumissionnaire. </w:t>
      </w:r>
    </w:p>
    <w:p w14:paraId="3D1D772C" w14:textId="0F818012" w:rsidR="00E93AC9" w:rsidRPr="00573F8B" w:rsidRDefault="00E93AC9" w:rsidP="0022561A">
      <w:pPr>
        <w:spacing w:line="360" w:lineRule="auto"/>
        <w:jc w:val="left"/>
        <w:rPr>
          <w:b/>
          <w:bCs/>
          <w:sz w:val="24"/>
          <w:lang w:val="fr-FR"/>
        </w:rPr>
      </w:pPr>
      <w:r w:rsidRPr="00573F8B">
        <w:rPr>
          <w:rFonts w:hint="eastAsia"/>
          <w:b/>
          <w:bCs/>
          <w:sz w:val="24"/>
          <w:lang w:val="fr-FR"/>
        </w:rPr>
        <w:t>4</w:t>
      </w:r>
      <w:r w:rsidRPr="00573F8B">
        <w:rPr>
          <w:b/>
          <w:bCs/>
          <w:sz w:val="24"/>
          <w:lang w:val="fr-FR"/>
        </w:rPr>
        <w:t xml:space="preserve">. </w:t>
      </w:r>
      <w:r w:rsidR="000F5879" w:rsidRPr="00573F8B">
        <w:rPr>
          <w:rFonts w:hint="eastAsia"/>
          <w:b/>
          <w:bCs/>
          <w:sz w:val="24"/>
          <w:lang w:val="fr-FR"/>
        </w:rPr>
        <w:t>A</w:t>
      </w:r>
      <w:r w:rsidR="000F5879" w:rsidRPr="00573F8B">
        <w:rPr>
          <w:b/>
          <w:bCs/>
          <w:sz w:val="24"/>
          <w:lang w:val="fr-FR"/>
        </w:rPr>
        <w:t xml:space="preserve">cquisition des </w:t>
      </w:r>
      <w:r w:rsidR="00EA384C" w:rsidRPr="00573F8B">
        <w:rPr>
          <w:b/>
          <w:bCs/>
          <w:sz w:val="24"/>
          <w:lang w:val="fr-FR"/>
        </w:rPr>
        <w:t>documents</w:t>
      </w:r>
      <w:r w:rsidR="000F5879" w:rsidRPr="00573F8B">
        <w:rPr>
          <w:b/>
          <w:bCs/>
          <w:sz w:val="24"/>
          <w:lang w:val="fr-FR"/>
        </w:rPr>
        <w:t xml:space="preserve"> d'appel d'offres</w:t>
      </w:r>
    </w:p>
    <w:p w14:paraId="2E71B91D" w14:textId="2ADB305D" w:rsidR="00E93AC9" w:rsidRPr="0022561A" w:rsidRDefault="00F725C2" w:rsidP="0022561A">
      <w:pPr>
        <w:spacing w:line="360" w:lineRule="auto"/>
        <w:jc w:val="left"/>
        <w:rPr>
          <w:sz w:val="24"/>
          <w:lang w:val="fr-FR"/>
        </w:rPr>
      </w:pPr>
      <w:r w:rsidRPr="0022561A">
        <w:rPr>
          <w:rFonts w:hint="eastAsia"/>
          <w:sz w:val="24"/>
          <w:lang w:val="fr-FR"/>
        </w:rPr>
        <w:t>4</w:t>
      </w:r>
      <w:r w:rsidR="00E93AC9" w:rsidRPr="0022561A">
        <w:rPr>
          <w:sz w:val="24"/>
          <w:lang w:val="fr-FR"/>
        </w:rPr>
        <w:t xml:space="preserve">.1 </w:t>
      </w:r>
      <w:r w:rsidR="000F5879" w:rsidRPr="0022561A">
        <w:rPr>
          <w:sz w:val="24"/>
          <w:lang w:val="fr-FR"/>
        </w:rPr>
        <w:t xml:space="preserve">Les </w:t>
      </w:r>
      <w:r w:rsidR="00EA384C" w:rsidRPr="0022561A">
        <w:rPr>
          <w:sz w:val="24"/>
          <w:lang w:val="fr-FR"/>
        </w:rPr>
        <w:t>documents</w:t>
      </w:r>
      <w:r w:rsidR="000F5879" w:rsidRPr="0022561A">
        <w:rPr>
          <w:sz w:val="24"/>
          <w:lang w:val="fr-FR"/>
        </w:rPr>
        <w:t xml:space="preserve"> d'appel d'offres seront disponibles de 8h00 le </w:t>
      </w:r>
      <w:r w:rsidR="00A11BB3">
        <w:rPr>
          <w:sz w:val="24"/>
          <w:lang w:val="fr-FR"/>
        </w:rPr>
        <w:t>1</w:t>
      </w:r>
      <w:r w:rsidR="007F47BF">
        <w:rPr>
          <w:sz w:val="24"/>
          <w:lang w:val="fr-FR"/>
        </w:rPr>
        <w:t>5</w:t>
      </w:r>
      <w:r w:rsidR="000F5879" w:rsidRPr="0022561A">
        <w:rPr>
          <w:sz w:val="24"/>
          <w:lang w:val="fr-FR"/>
        </w:rPr>
        <w:t xml:space="preserve"> </w:t>
      </w:r>
      <w:r w:rsidR="007F47BF">
        <w:rPr>
          <w:rFonts w:hint="eastAsia"/>
          <w:sz w:val="24"/>
          <w:lang w:val="fr-FR"/>
        </w:rPr>
        <w:t>Septembre</w:t>
      </w:r>
      <w:r w:rsidR="000F5879" w:rsidRPr="0022561A">
        <w:rPr>
          <w:sz w:val="24"/>
          <w:lang w:val="fr-FR"/>
        </w:rPr>
        <w:t xml:space="preserve"> 202</w:t>
      </w:r>
      <w:r w:rsidR="00AB21C9">
        <w:rPr>
          <w:sz w:val="24"/>
          <w:lang w:val="fr-FR"/>
        </w:rPr>
        <w:t>2</w:t>
      </w:r>
      <w:r w:rsidR="000F5879" w:rsidRPr="0022561A">
        <w:rPr>
          <w:sz w:val="24"/>
          <w:lang w:val="fr-FR"/>
        </w:rPr>
        <w:t xml:space="preserve"> à 23h59:59 le </w:t>
      </w:r>
      <w:r w:rsidR="007F47BF">
        <w:rPr>
          <w:sz w:val="24"/>
          <w:lang w:val="fr-FR"/>
        </w:rPr>
        <w:t>6 O</w:t>
      </w:r>
      <w:r w:rsidR="007F47BF">
        <w:rPr>
          <w:rFonts w:hint="eastAsia"/>
          <w:sz w:val="24"/>
          <w:lang w:val="fr-FR"/>
        </w:rPr>
        <w:t>ctobre</w:t>
      </w:r>
      <w:r w:rsidR="007F47BF">
        <w:rPr>
          <w:sz w:val="24"/>
          <w:lang w:val="fr-FR"/>
        </w:rPr>
        <w:t xml:space="preserve"> </w:t>
      </w:r>
      <w:r w:rsidR="000F5879" w:rsidRPr="0022561A">
        <w:rPr>
          <w:sz w:val="24"/>
          <w:lang w:val="fr-FR"/>
        </w:rPr>
        <w:t>202</w:t>
      </w:r>
      <w:r w:rsidR="00AB21C9">
        <w:rPr>
          <w:sz w:val="24"/>
          <w:lang w:val="fr-FR"/>
        </w:rPr>
        <w:t>2</w:t>
      </w:r>
      <w:r w:rsidR="000F5879" w:rsidRPr="0022561A">
        <w:rPr>
          <w:sz w:val="24"/>
          <w:lang w:val="fr-FR"/>
        </w:rPr>
        <w:t xml:space="preserve"> (heure locale du Bénin).</w:t>
      </w:r>
    </w:p>
    <w:p w14:paraId="724E2CA0" w14:textId="33EC167B" w:rsidR="000F5879" w:rsidRPr="0022561A" w:rsidRDefault="00F725C2" w:rsidP="0022561A">
      <w:pPr>
        <w:spacing w:line="360" w:lineRule="auto"/>
        <w:jc w:val="left"/>
        <w:rPr>
          <w:sz w:val="24"/>
          <w:lang w:val="fr-FR"/>
        </w:rPr>
      </w:pPr>
      <w:r w:rsidRPr="0022561A">
        <w:rPr>
          <w:rFonts w:hint="eastAsia"/>
          <w:sz w:val="24"/>
          <w:lang w:val="fr-FR"/>
        </w:rPr>
        <w:t>4</w:t>
      </w:r>
      <w:r w:rsidR="00E93AC9" w:rsidRPr="0022561A">
        <w:rPr>
          <w:sz w:val="24"/>
          <w:lang w:val="fr-FR"/>
        </w:rPr>
        <w:t xml:space="preserve">.2 </w:t>
      </w:r>
      <w:r w:rsidR="000F5879" w:rsidRPr="0022561A">
        <w:rPr>
          <w:sz w:val="24"/>
          <w:lang w:val="fr-FR"/>
        </w:rPr>
        <w:t xml:space="preserve">Mode d'acquisition des </w:t>
      </w:r>
      <w:r w:rsidR="00EA384C" w:rsidRPr="0022561A">
        <w:rPr>
          <w:sz w:val="24"/>
          <w:lang w:val="fr-FR"/>
        </w:rPr>
        <w:t>documents</w:t>
      </w:r>
      <w:r w:rsidR="000F5879" w:rsidRPr="0022561A">
        <w:rPr>
          <w:sz w:val="24"/>
          <w:lang w:val="fr-FR"/>
        </w:rPr>
        <w:t xml:space="preserve"> d'appel d'offres</w:t>
      </w:r>
    </w:p>
    <w:p w14:paraId="11006E56" w14:textId="446314B6" w:rsidR="000F5879" w:rsidRPr="0022561A" w:rsidRDefault="000F5879" w:rsidP="0022561A">
      <w:pPr>
        <w:spacing w:line="360" w:lineRule="auto"/>
        <w:jc w:val="left"/>
        <w:rPr>
          <w:sz w:val="24"/>
          <w:lang w:val="fr-FR"/>
        </w:rPr>
      </w:pPr>
      <w:r w:rsidRPr="0022561A">
        <w:rPr>
          <w:sz w:val="24"/>
          <w:lang w:val="fr-FR"/>
        </w:rPr>
        <w:t>Les soumissionnaires doivent envoyer leurs letter d’intention à la boîte aux lettres désignée par l'agence d'appel d'offres</w:t>
      </w:r>
      <w:r w:rsidRPr="0022561A">
        <w:rPr>
          <w:rFonts w:hint="eastAsia"/>
          <w:sz w:val="24"/>
          <w:lang w:val="fr-FR"/>
        </w:rPr>
        <w:t>.</w:t>
      </w:r>
    </w:p>
    <w:p w14:paraId="0036D4FB" w14:textId="75A0D416" w:rsidR="00E93AC9" w:rsidRPr="00EA384C" w:rsidRDefault="00F725C2" w:rsidP="0022561A">
      <w:pPr>
        <w:autoSpaceDE w:val="0"/>
        <w:autoSpaceDN w:val="0"/>
        <w:adjustRightInd w:val="0"/>
        <w:spacing w:line="360" w:lineRule="auto"/>
        <w:jc w:val="left"/>
        <w:rPr>
          <w:b/>
          <w:bCs/>
          <w:color w:val="000000"/>
          <w:kern w:val="0"/>
          <w:sz w:val="24"/>
          <w:szCs w:val="21"/>
          <w:lang w:val="fr-FR"/>
        </w:rPr>
      </w:pPr>
      <w:r w:rsidRPr="00EA384C">
        <w:rPr>
          <w:rFonts w:hint="eastAsia"/>
          <w:b/>
          <w:bCs/>
          <w:color w:val="000000"/>
          <w:kern w:val="0"/>
          <w:sz w:val="24"/>
          <w:szCs w:val="21"/>
          <w:lang w:val="fr-FR"/>
        </w:rPr>
        <w:t>5</w:t>
      </w:r>
      <w:r w:rsidR="00E93AC9" w:rsidRPr="00EA384C">
        <w:rPr>
          <w:b/>
          <w:bCs/>
          <w:color w:val="000000"/>
          <w:kern w:val="0"/>
          <w:sz w:val="24"/>
          <w:szCs w:val="21"/>
          <w:lang w:val="fr-FR"/>
        </w:rPr>
        <w:t xml:space="preserve">. </w:t>
      </w:r>
      <w:bookmarkStart w:id="3" w:name="OLE_LINK1"/>
      <w:r w:rsidR="00EA384C" w:rsidRPr="00EA384C">
        <w:rPr>
          <w:b/>
          <w:bCs/>
          <w:color w:val="000000"/>
          <w:kern w:val="0"/>
          <w:sz w:val="24"/>
          <w:szCs w:val="21"/>
          <w:lang w:val="fr-FR"/>
        </w:rPr>
        <w:t>Présentation des documents d’offres</w:t>
      </w:r>
      <w:bookmarkEnd w:id="3"/>
    </w:p>
    <w:p w14:paraId="52954479" w14:textId="41BE8C88" w:rsidR="00E93AC9" w:rsidRPr="0022561A" w:rsidRDefault="00EA384C" w:rsidP="0022561A">
      <w:pPr>
        <w:spacing w:line="360" w:lineRule="auto"/>
        <w:jc w:val="left"/>
        <w:rPr>
          <w:sz w:val="24"/>
          <w:lang w:val="fr-FR"/>
        </w:rPr>
      </w:pPr>
      <w:r w:rsidRPr="0022561A">
        <w:rPr>
          <w:sz w:val="24"/>
          <w:lang w:val="fr-FR"/>
        </w:rPr>
        <w:t xml:space="preserve">5.1 La date limite de présentation des </w:t>
      </w:r>
      <w:r w:rsidRPr="0022561A">
        <w:rPr>
          <w:rFonts w:hint="eastAsia"/>
          <w:sz w:val="24"/>
          <w:lang w:val="fr-FR"/>
        </w:rPr>
        <w:t>documents d</w:t>
      </w:r>
      <w:r w:rsidRPr="0022561A">
        <w:rPr>
          <w:sz w:val="24"/>
          <w:lang w:val="fr-FR"/>
        </w:rPr>
        <w:t>’</w:t>
      </w:r>
      <w:r w:rsidRPr="0022561A">
        <w:rPr>
          <w:rFonts w:hint="eastAsia"/>
          <w:sz w:val="24"/>
          <w:lang w:val="fr-FR"/>
        </w:rPr>
        <w:t>offres</w:t>
      </w:r>
      <w:r w:rsidRPr="0022561A">
        <w:rPr>
          <w:sz w:val="24"/>
          <w:lang w:val="fr-FR"/>
        </w:rPr>
        <w:t xml:space="preserve"> : </w:t>
      </w:r>
      <w:r w:rsidR="00076684">
        <w:rPr>
          <w:sz w:val="24"/>
          <w:lang w:val="fr-FR"/>
        </w:rPr>
        <w:t>23</w:t>
      </w:r>
      <w:r w:rsidR="00076684">
        <w:rPr>
          <w:rFonts w:hint="eastAsia"/>
          <w:sz w:val="24"/>
          <w:lang w:val="fr-FR"/>
        </w:rPr>
        <w:t>h</w:t>
      </w:r>
      <w:r w:rsidR="00076684">
        <w:rPr>
          <w:rFonts w:eastAsiaTheme="minorEastAsia" w:hint="eastAsia"/>
          <w:sz w:val="24"/>
          <w:lang w:val="fr-FR"/>
        </w:rPr>
        <w:t>0</w:t>
      </w:r>
      <w:r w:rsidR="00076684">
        <w:rPr>
          <w:rFonts w:eastAsiaTheme="minorEastAsia"/>
          <w:sz w:val="24"/>
          <w:lang w:val="fr-FR"/>
        </w:rPr>
        <w:t xml:space="preserve">0 </w:t>
      </w:r>
      <w:r w:rsidRPr="0022561A">
        <w:rPr>
          <w:sz w:val="24"/>
          <w:lang w:val="fr-FR"/>
        </w:rPr>
        <w:t xml:space="preserve">le </w:t>
      </w:r>
      <w:r w:rsidR="007F47BF">
        <w:rPr>
          <w:sz w:val="24"/>
          <w:lang w:val="fr-FR"/>
        </w:rPr>
        <w:t>6</w:t>
      </w:r>
      <w:r w:rsidR="004E20A8">
        <w:rPr>
          <w:sz w:val="24"/>
          <w:lang w:val="fr-FR"/>
        </w:rPr>
        <w:t xml:space="preserve"> </w:t>
      </w:r>
      <w:r w:rsidR="007F47BF">
        <w:rPr>
          <w:sz w:val="24"/>
          <w:lang w:val="fr-FR"/>
        </w:rPr>
        <w:t>O</w:t>
      </w:r>
      <w:r w:rsidR="007F47BF">
        <w:rPr>
          <w:rFonts w:hint="eastAsia"/>
          <w:sz w:val="24"/>
          <w:lang w:val="fr-FR"/>
        </w:rPr>
        <w:t>ctobre</w:t>
      </w:r>
      <w:r w:rsidR="00076684">
        <w:rPr>
          <w:sz w:val="24"/>
          <w:lang w:val="fr-FR"/>
        </w:rPr>
        <w:t xml:space="preserve"> </w:t>
      </w:r>
      <w:r w:rsidRPr="0022561A">
        <w:rPr>
          <w:sz w:val="24"/>
          <w:lang w:val="fr-FR"/>
        </w:rPr>
        <w:t>202</w:t>
      </w:r>
      <w:r w:rsidR="00141A2B">
        <w:rPr>
          <w:sz w:val="24"/>
          <w:lang w:val="fr-FR"/>
        </w:rPr>
        <w:t>2</w:t>
      </w:r>
      <w:r w:rsidRPr="0022561A">
        <w:rPr>
          <w:sz w:val="24"/>
          <w:lang w:val="fr-FR"/>
        </w:rPr>
        <w:t>.</w:t>
      </w:r>
    </w:p>
    <w:p w14:paraId="7D01F974" w14:textId="68EFEF50" w:rsidR="00143A92" w:rsidRPr="00076684" w:rsidRDefault="00EA384C" w:rsidP="0022561A">
      <w:pPr>
        <w:spacing w:line="360" w:lineRule="auto"/>
        <w:jc w:val="left"/>
        <w:rPr>
          <w:lang w:val="fr-FR"/>
        </w:rPr>
      </w:pPr>
      <w:r w:rsidRPr="0097018B">
        <w:rPr>
          <w:sz w:val="24"/>
          <w:lang w:val="fr-FR"/>
        </w:rPr>
        <w:t>Adress</w:t>
      </w:r>
      <w:r>
        <w:rPr>
          <w:sz w:val="24"/>
          <w:lang w:val="fr-FR"/>
        </w:rPr>
        <w:t>e d’e-mail</w:t>
      </w:r>
      <w:r w:rsidRPr="0097018B">
        <w:rPr>
          <w:sz w:val="24"/>
          <w:lang w:val="fr-FR"/>
        </w:rPr>
        <w:t xml:space="preserve"> de prés</w:t>
      </w:r>
      <w:r>
        <w:rPr>
          <w:sz w:val="24"/>
          <w:lang w:val="fr-FR"/>
        </w:rPr>
        <w:t>entation des documents d’offres électroniques :</w:t>
      </w:r>
      <w:r w:rsidR="00143A92">
        <w:rPr>
          <w:sz w:val="24"/>
          <w:lang w:val="fr-FR"/>
        </w:rPr>
        <w:t xml:space="preserve"> </w:t>
      </w:r>
      <w:r w:rsidR="00F70473">
        <w:rPr>
          <w:rFonts w:hint="eastAsia"/>
          <w:sz w:val="24"/>
          <w:lang w:val="fr-FR"/>
        </w:rPr>
        <w:t>handuo</w:t>
      </w:r>
      <w:r w:rsidR="00AB21C9" w:rsidRPr="00AB21C9">
        <w:rPr>
          <w:rFonts w:hint="eastAsia"/>
          <w:sz w:val="24"/>
          <w:lang w:val="fr-FR"/>
        </w:rPr>
        <w:t>@international-dge.com</w:t>
      </w:r>
    </w:p>
    <w:p w14:paraId="2A61DE33" w14:textId="77777777" w:rsidR="0022561A" w:rsidRPr="0022561A" w:rsidRDefault="00273158" w:rsidP="0022561A">
      <w:pPr>
        <w:spacing w:line="360" w:lineRule="auto"/>
        <w:rPr>
          <w:sz w:val="24"/>
          <w:lang w:val="fr-FR"/>
        </w:rPr>
      </w:pPr>
      <w:r w:rsidRPr="00273158">
        <w:rPr>
          <w:sz w:val="24"/>
          <w:lang w:val="fr-FR"/>
        </w:rPr>
        <w:t xml:space="preserve">Veuillez référer à l'annexe </w:t>
      </w:r>
      <w:bookmarkStart w:id="4" w:name="_Hlk86897945"/>
      <w:r w:rsidRPr="00273158">
        <w:rPr>
          <w:sz w:val="24"/>
          <w:lang w:val="fr-FR"/>
        </w:rPr>
        <w:t>du d</w:t>
      </w:r>
      <w:r>
        <w:rPr>
          <w:sz w:val="24"/>
          <w:lang w:val="fr-FR"/>
        </w:rPr>
        <w:t>ocument</w:t>
      </w:r>
      <w:r w:rsidRPr="00273158">
        <w:rPr>
          <w:sz w:val="24"/>
          <w:lang w:val="fr-FR"/>
        </w:rPr>
        <w:t>s d'</w:t>
      </w:r>
      <w:r w:rsidR="004E0852">
        <w:rPr>
          <w:sz w:val="24"/>
          <w:lang w:val="fr-FR"/>
        </w:rPr>
        <w:t>a</w:t>
      </w:r>
      <w:r w:rsidRPr="00273158">
        <w:rPr>
          <w:sz w:val="24"/>
          <w:lang w:val="fr-FR"/>
        </w:rPr>
        <w:t>ppel d'</w:t>
      </w:r>
      <w:r w:rsidR="004E0852">
        <w:rPr>
          <w:sz w:val="24"/>
          <w:lang w:val="fr-FR"/>
        </w:rPr>
        <w:t>o</w:t>
      </w:r>
      <w:r w:rsidRPr="00273158">
        <w:rPr>
          <w:sz w:val="24"/>
          <w:lang w:val="fr-FR"/>
        </w:rPr>
        <w:t>ffres</w:t>
      </w:r>
      <w:bookmarkEnd w:id="4"/>
      <w:r w:rsidRPr="00273158">
        <w:rPr>
          <w:sz w:val="24"/>
          <w:lang w:val="fr-FR"/>
        </w:rPr>
        <w:t xml:space="preserve"> pour le format spécifique</w:t>
      </w:r>
      <w:r>
        <w:rPr>
          <w:sz w:val="24"/>
          <w:lang w:val="fr-FR"/>
        </w:rPr>
        <w:t xml:space="preserve"> des</w:t>
      </w:r>
      <w:r w:rsidR="004E0852" w:rsidRPr="0022561A">
        <w:rPr>
          <w:sz w:val="24"/>
          <w:lang w:val="fr-FR"/>
        </w:rPr>
        <w:t xml:space="preserve"> documents d’offres</w:t>
      </w:r>
    </w:p>
    <w:p w14:paraId="66BE002E" w14:textId="77777777" w:rsidR="0022561A" w:rsidRPr="0022561A" w:rsidRDefault="0022561A" w:rsidP="0022561A">
      <w:pPr>
        <w:spacing w:line="360" w:lineRule="auto"/>
        <w:rPr>
          <w:sz w:val="24"/>
          <w:lang w:val="fr-FR"/>
        </w:rPr>
      </w:pPr>
      <w:r w:rsidRPr="0022561A">
        <w:rPr>
          <w:sz w:val="24"/>
          <w:lang w:val="fr-FR"/>
        </w:rPr>
        <w:t xml:space="preserve">5.2 </w:t>
      </w:r>
      <w:r w:rsidR="004E0852" w:rsidRPr="0022561A">
        <w:rPr>
          <w:sz w:val="24"/>
          <w:lang w:val="fr-FR"/>
        </w:rPr>
        <w:t xml:space="preserve">Les documents d’offres présentés en retard, non présentés à l'adresse </w:t>
      </w:r>
      <w:r w:rsidRPr="0022561A">
        <w:rPr>
          <w:sz w:val="24"/>
          <w:lang w:val="fr-FR"/>
        </w:rPr>
        <w:t>indiquée</w:t>
      </w:r>
      <w:r>
        <w:rPr>
          <w:sz w:val="24"/>
          <w:lang w:val="fr-FR"/>
        </w:rPr>
        <w:t xml:space="preserve"> </w:t>
      </w:r>
      <w:r w:rsidRPr="00B34D79">
        <w:rPr>
          <w:sz w:val="24"/>
          <w:lang w:val="fr-FR"/>
        </w:rPr>
        <w:t>seront rejetés par l</w:t>
      </w:r>
      <w:r>
        <w:rPr>
          <w:sz w:val="24"/>
          <w:lang w:val="fr-FR"/>
        </w:rPr>
        <w:t>’</w:t>
      </w:r>
      <w:r w:rsidRPr="009F7EEB">
        <w:rPr>
          <w:sz w:val="24"/>
          <w:lang w:val="fr-FR"/>
        </w:rPr>
        <w:t>adjudicateur</w:t>
      </w:r>
      <w:r w:rsidRPr="00B34D79">
        <w:rPr>
          <w:sz w:val="24"/>
          <w:lang w:val="fr-FR"/>
        </w:rPr>
        <w:t>.</w:t>
      </w:r>
    </w:p>
    <w:p w14:paraId="2E9BB4BE" w14:textId="2DB07D27" w:rsidR="0022561A" w:rsidRPr="00141A2B" w:rsidRDefault="0022561A" w:rsidP="0022561A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 w:rsidRPr="00141A2B">
        <w:rPr>
          <w:b/>
          <w:bCs/>
          <w:sz w:val="24"/>
        </w:rPr>
        <w:t xml:space="preserve">6. Contact </w:t>
      </w:r>
      <w:proofErr w:type="spellStart"/>
      <w:r w:rsidRPr="00141A2B">
        <w:rPr>
          <w:b/>
          <w:bCs/>
          <w:sz w:val="24"/>
        </w:rPr>
        <w:t>d’Adjudicateur</w:t>
      </w:r>
      <w:proofErr w:type="spellEnd"/>
    </w:p>
    <w:p w14:paraId="70C96D40" w14:textId="157099AC" w:rsidR="0022561A" w:rsidRPr="00076684" w:rsidRDefault="0022561A" w:rsidP="0022561A">
      <w:pPr>
        <w:spacing w:line="360" w:lineRule="auto"/>
        <w:rPr>
          <w:sz w:val="24"/>
          <w:u w:val="single"/>
        </w:rPr>
      </w:pPr>
      <w:proofErr w:type="spellStart"/>
      <w:r w:rsidRPr="00141A2B">
        <w:rPr>
          <w:sz w:val="24"/>
        </w:rPr>
        <w:t>Adjudicateur</w:t>
      </w:r>
      <w:proofErr w:type="spellEnd"/>
      <w:r w:rsidRPr="00141A2B">
        <w:rPr>
          <w:sz w:val="24"/>
        </w:rPr>
        <w:t> :</w:t>
      </w:r>
      <w:r w:rsidRPr="00141A2B">
        <w:rPr>
          <w:sz w:val="24"/>
          <w:u w:val="single"/>
        </w:rPr>
        <w:t xml:space="preserve"> Chin</w:t>
      </w:r>
      <w:r w:rsidRPr="00076684">
        <w:rPr>
          <w:sz w:val="24"/>
          <w:u w:val="single"/>
        </w:rPr>
        <w:t>a Petroleum Pipeline Engineering Benin Co., Ltd.</w:t>
      </w:r>
    </w:p>
    <w:p w14:paraId="6345A4EC" w14:textId="3745C971" w:rsidR="0022561A" w:rsidRPr="0022561A" w:rsidRDefault="0022561A" w:rsidP="0022561A">
      <w:pPr>
        <w:spacing w:line="360" w:lineRule="auto"/>
        <w:ind w:left="960" w:hangingChars="400" w:hanging="960"/>
        <w:rPr>
          <w:sz w:val="24"/>
          <w:u w:val="single"/>
          <w:lang w:val="fr-FR"/>
        </w:rPr>
      </w:pPr>
      <w:r w:rsidRPr="0022561A">
        <w:rPr>
          <w:sz w:val="24"/>
          <w:lang w:val="fr-FR"/>
        </w:rPr>
        <w:t xml:space="preserve">Adresse : </w:t>
      </w:r>
      <w:r w:rsidRPr="0022561A">
        <w:rPr>
          <w:sz w:val="24"/>
          <w:u w:val="single"/>
          <w:lang w:val="fr-FR"/>
        </w:rPr>
        <w:t>Résidence B15-Villa</w:t>
      </w:r>
      <w:r>
        <w:rPr>
          <w:sz w:val="24"/>
          <w:u w:val="single"/>
          <w:lang w:val="fr-FR"/>
        </w:rPr>
        <w:t xml:space="preserve"> </w:t>
      </w:r>
      <w:r w:rsidRPr="0022561A">
        <w:rPr>
          <w:sz w:val="24"/>
          <w:u w:val="single"/>
          <w:lang w:val="fr-FR"/>
        </w:rPr>
        <w:t>(En face de la Pharmacie l’Harmonie) LAICO CENSAD,</w:t>
      </w:r>
      <w:r>
        <w:rPr>
          <w:sz w:val="24"/>
          <w:u w:val="single"/>
          <w:lang w:val="fr-FR"/>
        </w:rPr>
        <w:t xml:space="preserve"> </w:t>
      </w:r>
      <w:r w:rsidRPr="0022561A">
        <w:rPr>
          <w:sz w:val="24"/>
          <w:u w:val="single"/>
          <w:lang w:val="fr-FR"/>
        </w:rPr>
        <w:t>Quartier les Cocotiers, Cotonou, Bénin</w:t>
      </w:r>
    </w:p>
    <w:p w14:paraId="5BC09601" w14:textId="3392D062" w:rsidR="0022561A" w:rsidRPr="0022561A" w:rsidRDefault="0022561A" w:rsidP="0022561A">
      <w:pPr>
        <w:spacing w:line="360" w:lineRule="auto"/>
        <w:rPr>
          <w:sz w:val="24"/>
          <w:u w:val="single"/>
          <w:lang w:val="fr-FR"/>
        </w:rPr>
      </w:pPr>
      <w:r w:rsidRPr="0022561A">
        <w:rPr>
          <w:sz w:val="24"/>
          <w:lang w:val="fr-FR"/>
        </w:rPr>
        <w:t xml:space="preserve">Personne de contact : </w:t>
      </w:r>
      <w:r w:rsidR="00F70473">
        <w:rPr>
          <w:sz w:val="24"/>
          <w:u w:val="single"/>
          <w:lang w:val="fr-FR"/>
        </w:rPr>
        <w:t>HAN D</w:t>
      </w:r>
      <w:r w:rsidR="00F70473">
        <w:rPr>
          <w:rFonts w:hint="eastAsia"/>
          <w:sz w:val="24"/>
          <w:u w:val="single"/>
          <w:lang w:val="fr-FR"/>
        </w:rPr>
        <w:t>uo</w:t>
      </w:r>
    </w:p>
    <w:p w14:paraId="014E27B9" w14:textId="36602459" w:rsidR="0022561A" w:rsidRPr="007E3765" w:rsidRDefault="0022561A" w:rsidP="0022561A">
      <w:pPr>
        <w:spacing w:line="360" w:lineRule="auto"/>
        <w:rPr>
          <w:sz w:val="24"/>
          <w:u w:val="single"/>
          <w:lang w:val="fr-FR"/>
        </w:rPr>
      </w:pPr>
      <w:r w:rsidRPr="007E3765">
        <w:rPr>
          <w:rFonts w:hint="eastAsia"/>
          <w:sz w:val="24"/>
          <w:lang w:val="fr-FR"/>
        </w:rPr>
        <w:t>N</w:t>
      </w:r>
      <w:r w:rsidRPr="007E3765">
        <w:rPr>
          <w:sz w:val="24"/>
          <w:lang w:val="fr-FR"/>
        </w:rPr>
        <w:t xml:space="preserve">uméro de téléphone : </w:t>
      </w:r>
      <w:r w:rsidRPr="007E3765">
        <w:rPr>
          <w:sz w:val="24"/>
          <w:u w:val="single"/>
          <w:lang w:val="fr-FR"/>
        </w:rPr>
        <w:t>00229-</w:t>
      </w:r>
      <w:r w:rsidR="00F70473">
        <w:rPr>
          <w:sz w:val="24"/>
          <w:u w:val="single"/>
          <w:lang w:val="fr-FR"/>
        </w:rPr>
        <w:t>5646 1040</w:t>
      </w:r>
    </w:p>
    <w:p w14:paraId="633298C0" w14:textId="081C31B0" w:rsidR="004F1FBD" w:rsidRPr="0022561A" w:rsidRDefault="0022561A" w:rsidP="0022561A">
      <w:pPr>
        <w:spacing w:line="360" w:lineRule="auto"/>
        <w:rPr>
          <w:rFonts w:ascii="宋体" w:hAnsi="宋体"/>
          <w:sz w:val="24"/>
          <w:u w:val="single"/>
          <w:lang w:val="fr-FR"/>
        </w:rPr>
      </w:pPr>
      <w:r w:rsidRPr="0097018B">
        <w:rPr>
          <w:sz w:val="24"/>
          <w:lang w:val="fr-FR"/>
        </w:rPr>
        <w:t>Adress</w:t>
      </w:r>
      <w:r>
        <w:rPr>
          <w:sz w:val="24"/>
          <w:lang w:val="fr-FR"/>
        </w:rPr>
        <w:t xml:space="preserve">e d’e-mail : </w:t>
      </w:r>
      <w:r w:rsidR="00F70473">
        <w:rPr>
          <w:rFonts w:hint="eastAsia"/>
          <w:sz w:val="24"/>
          <w:lang w:val="fr-FR"/>
        </w:rPr>
        <w:t>handuo</w:t>
      </w:r>
      <w:r w:rsidR="00AB21C9" w:rsidRPr="00AB21C9">
        <w:rPr>
          <w:rFonts w:hint="eastAsia"/>
          <w:sz w:val="24"/>
          <w:lang w:val="fr-FR"/>
        </w:rPr>
        <w:t>@international-dge.com</w:t>
      </w:r>
    </w:p>
    <w:sectPr w:rsidR="004F1FBD" w:rsidRPr="0022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519E" w14:textId="77777777" w:rsidR="005D3436" w:rsidRDefault="005D3436" w:rsidP="006A1C92">
      <w:r>
        <w:separator/>
      </w:r>
    </w:p>
  </w:endnote>
  <w:endnote w:type="continuationSeparator" w:id="0">
    <w:p w14:paraId="27272DF4" w14:textId="77777777" w:rsidR="005D3436" w:rsidRDefault="005D3436" w:rsidP="006A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8069" w14:textId="77777777" w:rsidR="005D3436" w:rsidRDefault="005D3436" w:rsidP="006A1C92">
      <w:r>
        <w:separator/>
      </w:r>
    </w:p>
  </w:footnote>
  <w:footnote w:type="continuationSeparator" w:id="0">
    <w:p w14:paraId="69661B43" w14:textId="77777777" w:rsidR="005D3436" w:rsidRDefault="005D3436" w:rsidP="006A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3"/>
    <w:rsid w:val="00017A81"/>
    <w:rsid w:val="00076684"/>
    <w:rsid w:val="000C49FD"/>
    <w:rsid w:val="000F5879"/>
    <w:rsid w:val="00123490"/>
    <w:rsid w:val="00130434"/>
    <w:rsid w:val="00141A2B"/>
    <w:rsid w:val="00143A92"/>
    <w:rsid w:val="001A4EB1"/>
    <w:rsid w:val="001B14B3"/>
    <w:rsid w:val="001B7EE8"/>
    <w:rsid w:val="00205ED0"/>
    <w:rsid w:val="0022561A"/>
    <w:rsid w:val="00273158"/>
    <w:rsid w:val="002A5DB0"/>
    <w:rsid w:val="002F666C"/>
    <w:rsid w:val="00307662"/>
    <w:rsid w:val="00346EE5"/>
    <w:rsid w:val="003A115C"/>
    <w:rsid w:val="00403473"/>
    <w:rsid w:val="0043277F"/>
    <w:rsid w:val="004E0852"/>
    <w:rsid w:val="004E20A8"/>
    <w:rsid w:val="004F1FBD"/>
    <w:rsid w:val="004F5D0D"/>
    <w:rsid w:val="00566FD8"/>
    <w:rsid w:val="00573F8B"/>
    <w:rsid w:val="005B071D"/>
    <w:rsid w:val="005D3436"/>
    <w:rsid w:val="00634320"/>
    <w:rsid w:val="006A1C92"/>
    <w:rsid w:val="006E616F"/>
    <w:rsid w:val="007128A0"/>
    <w:rsid w:val="007630D1"/>
    <w:rsid w:val="007A767E"/>
    <w:rsid w:val="007C1AE4"/>
    <w:rsid w:val="007F47BF"/>
    <w:rsid w:val="008656E1"/>
    <w:rsid w:val="008A75E7"/>
    <w:rsid w:val="008B59EC"/>
    <w:rsid w:val="008E3AD8"/>
    <w:rsid w:val="009421E5"/>
    <w:rsid w:val="00945897"/>
    <w:rsid w:val="00A11BB3"/>
    <w:rsid w:val="00A926CC"/>
    <w:rsid w:val="00A97252"/>
    <w:rsid w:val="00AA1DA6"/>
    <w:rsid w:val="00AA2D23"/>
    <w:rsid w:val="00AB21C9"/>
    <w:rsid w:val="00B719AE"/>
    <w:rsid w:val="00C62198"/>
    <w:rsid w:val="00C9109C"/>
    <w:rsid w:val="00CA7086"/>
    <w:rsid w:val="00CD5598"/>
    <w:rsid w:val="00D20B0B"/>
    <w:rsid w:val="00D37FAD"/>
    <w:rsid w:val="00E31B9A"/>
    <w:rsid w:val="00E46EC4"/>
    <w:rsid w:val="00E8694E"/>
    <w:rsid w:val="00E93AC9"/>
    <w:rsid w:val="00EA384C"/>
    <w:rsid w:val="00EE6C5A"/>
    <w:rsid w:val="00EF04A7"/>
    <w:rsid w:val="00F1433B"/>
    <w:rsid w:val="00F22B2B"/>
    <w:rsid w:val="00F340EB"/>
    <w:rsid w:val="00F411E7"/>
    <w:rsid w:val="00F42F89"/>
    <w:rsid w:val="00F70473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6607A"/>
  <w15:docId w15:val="{AD0014EC-6908-4D90-AF18-656DD65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E93AC9"/>
    <w:pPr>
      <w:jc w:val="left"/>
    </w:pPr>
  </w:style>
  <w:style w:type="character" w:customStyle="1" w:styleId="a4">
    <w:name w:val="批注文字 字符"/>
    <w:basedOn w:val="a0"/>
    <w:link w:val="a3"/>
    <w:uiPriority w:val="99"/>
    <w:qFormat/>
    <w:rsid w:val="00E93AC9"/>
    <w:rPr>
      <w:rFonts w:ascii="Times New Roman" w:eastAsia="宋体" w:hAnsi="Times New Roman" w:cs="Times New Roman"/>
      <w:szCs w:val="24"/>
    </w:rPr>
  </w:style>
  <w:style w:type="character" w:styleId="a5">
    <w:name w:val="annotation reference"/>
    <w:rsid w:val="00E93AC9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93AC9"/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93AC9"/>
    <w:rPr>
      <w:sz w:val="18"/>
      <w:szCs w:val="18"/>
    </w:rPr>
  </w:style>
  <w:style w:type="character" w:styleId="a8">
    <w:name w:val="Hyperlink"/>
    <w:uiPriority w:val="99"/>
    <w:qFormat/>
    <w:rsid w:val="00E93AC9"/>
    <w:rPr>
      <w:color w:val="0000FF"/>
      <w:u w:val="single"/>
    </w:rPr>
  </w:style>
  <w:style w:type="paragraph" w:customStyle="1" w:styleId="Default">
    <w:name w:val="Default"/>
    <w:rsid w:val="00E93AC9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A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A1C92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A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A1C92"/>
    <w:rPr>
      <w:rFonts w:ascii="Times New Roman" w:eastAsia="宋体" w:hAnsi="Times New Roman" w:cs="Times New Roman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43A92"/>
    <w:rPr>
      <w:color w:val="605E5C"/>
      <w:shd w:val="clear" w:color="auto" w:fill="E1DFDD"/>
    </w:rPr>
  </w:style>
  <w:style w:type="table" w:styleId="ae">
    <w:name w:val="Table Grid"/>
    <w:basedOn w:val="a1"/>
    <w:qFormat/>
    <w:rsid w:val="00C9109C"/>
    <w:pPr>
      <w:widowControl w:val="0"/>
      <w:autoSpaceDE w:val="0"/>
      <w:autoSpaceDN w:val="0"/>
      <w:adjustRightInd w:val="0"/>
      <w:spacing w:line="315" w:lineRule="atLeas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中文正文、"/>
    <w:basedOn w:val="a"/>
    <w:link w:val="Char"/>
    <w:qFormat/>
    <w:rsid w:val="00C9109C"/>
    <w:pPr>
      <w:spacing w:line="360" w:lineRule="auto"/>
      <w:ind w:firstLineChars="200" w:firstLine="420"/>
      <w:jc w:val="left"/>
    </w:pPr>
    <w:rPr>
      <w:szCs w:val="21"/>
    </w:rPr>
  </w:style>
  <w:style w:type="character" w:customStyle="1" w:styleId="Char">
    <w:name w:val="中文正文、 Char"/>
    <w:link w:val="af"/>
    <w:qFormat/>
    <w:rsid w:val="00C9109C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>IT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程 治棚</cp:lastModifiedBy>
  <cp:revision>2</cp:revision>
  <dcterms:created xsi:type="dcterms:W3CDTF">2022-09-14T09:17:00Z</dcterms:created>
  <dcterms:modified xsi:type="dcterms:W3CDTF">2022-09-14T09:17:00Z</dcterms:modified>
</cp:coreProperties>
</file>